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1F" w:rsidRDefault="00816E1F" w:rsidP="00816E1F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межрайонная природоохранная прокуратура Карачаево-Черкесской Республики</w:t>
      </w:r>
    </w:p>
    <w:p w:rsidR="00816E1F" w:rsidRDefault="00816E1F" w:rsidP="00816E1F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816E1F" w:rsidRDefault="00816E1F" w:rsidP="00816E1F">
      <w:pPr>
        <w:spacing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администраций сельских (городского) поселений Прикубанского муниципального района Карачаево-Черкесской Республики</w:t>
      </w:r>
    </w:p>
    <w:p w:rsidR="00816E1F" w:rsidRDefault="00816E1F" w:rsidP="00816E1F">
      <w:pPr>
        <w:spacing w:line="240" w:lineRule="exac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1F" w:rsidRDefault="00816E1F" w:rsidP="00816E1F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E1F" w:rsidRDefault="00816E1F" w:rsidP="00816E1F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E1F" w:rsidRDefault="00816E1F" w:rsidP="00816E1F">
      <w:pPr>
        <w:rPr>
          <w:rFonts w:ascii="Times New Roman" w:hAnsi="Times New Roman" w:cs="Times New Roman"/>
          <w:sz w:val="28"/>
          <w:szCs w:val="28"/>
        </w:rPr>
      </w:pPr>
    </w:p>
    <w:p w:rsidR="00816E1F" w:rsidRDefault="00816E1F" w:rsidP="0081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E1F" w:rsidRDefault="00816E1F" w:rsidP="00816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E1F" w:rsidRDefault="00816E1F" w:rsidP="00816E1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рубрике «Прокурор Разъясняет»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направляем информации для опубликования. </w:t>
      </w:r>
    </w:p>
    <w:p w:rsidR="00816E1F" w:rsidRDefault="00816E1F" w:rsidP="00816E1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Информацию о размещении направляемых материалов прошу направить в виде скриншотов в течение 3-х дней со дня получения.</w:t>
      </w:r>
    </w:p>
    <w:p w:rsidR="00816E1F" w:rsidRDefault="00816E1F" w:rsidP="00816E1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16E1F" w:rsidRDefault="00816E1F" w:rsidP="00816E1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16E1F" w:rsidRDefault="00816E1F" w:rsidP="00816E1F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816E1F" w:rsidRDefault="00816E1F" w:rsidP="00816E1F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6E1F" w:rsidRDefault="00816E1F" w:rsidP="00816E1F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Р.Б. Байрамуков</w:t>
      </w:r>
    </w:p>
    <w:p w:rsidR="00816E1F" w:rsidRDefault="00816E1F" w:rsidP="00816E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5ADB" w:rsidRPr="008B0DA9" w:rsidRDefault="00A35ADB" w:rsidP="00A35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0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Внесены поправки </w:t>
      </w:r>
      <w:r w:rsidRPr="008B0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законодательство об обращении с отходами</w:t>
      </w:r>
    </w:p>
    <w:p w:rsidR="00A35ADB" w:rsidRPr="008B0DA9" w:rsidRDefault="00A35ADB" w:rsidP="00A3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A35ADB" w:rsidRPr="008B0DA9" w:rsidRDefault="00A35ADB" w:rsidP="00A35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B0DA9">
        <w:rPr>
          <w:color w:val="000000" w:themeColor="text1"/>
          <w:sz w:val="28"/>
          <w:szCs w:val="28"/>
        </w:rPr>
        <w:t>В настоящее время опубликован и вступил в силу Федеральный закон от 02.07.2021 N 356-ФЗ «О внесении изменений в отдельные законодательные акты Российской Федерации». При этом поправки  предусматривают совершенствование Государственной информационной системы учета твердых коммунальных отходов, Государственной информационной системы учета и контроля за обращением с отходами I и II классов опасности, Государственной информационной системы учета отходов от использования товаров; разработку и утверждение инвестиционной программы федерального оператора по обращению с отходами I и II классов опасности; корректировку требований к транспортированию отходов; расширение направлений расходования средств экологического сбора; передачу с 1 марта 2022 года отходов I и II классов опасности федеральному оператору в соответствии с договорами на оказание услуг по обращению с такими отходами.</w:t>
      </w:r>
    </w:p>
    <w:p w:rsidR="00A35ADB" w:rsidRPr="005945F6" w:rsidRDefault="00A35ADB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0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 Учитывая введение изменений, в настоящее время под транспортированием отходов теперь понимается перевозка отходов автомобильным, железнодорожным, воздушным, внутренним водным и морским транспортом в пределах территории Российской Федерации, в том числе по автомобильным дорогам и железнодорожным путям,</w:t>
      </w: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осуществляемая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правах.</w:t>
      </w:r>
    </w:p>
    <w:p w:rsidR="00A35ADB" w:rsidRPr="005945F6" w:rsidRDefault="00A35ADB" w:rsidP="00A35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организация транспортирования отходов осуществляется при следующих условиях:</w:t>
      </w:r>
    </w:p>
    <w:p w:rsidR="00A35ADB" w:rsidRPr="005945F6" w:rsidRDefault="00A35ADB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наличие паспорта отходов при транспортировании отходов I - IV класса опасности;</w:t>
      </w:r>
    </w:p>
    <w:p w:rsidR="00A35ADB" w:rsidRPr="005945F6" w:rsidRDefault="00A35ADB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наличие документации для транспортирования и передачи отходов, оформленной в соответствии с правилами перевозки грузов с указанием количества отходов, цели и места назначения их транспортирования;</w:t>
      </w:r>
    </w:p>
    <w:p w:rsidR="00A35ADB" w:rsidRPr="005945F6" w:rsidRDefault="00A35ADB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соблюдение требований безопасности.</w:t>
      </w:r>
    </w:p>
    <w:p w:rsidR="00A35ADB" w:rsidRPr="005945F6" w:rsidRDefault="00A35ADB" w:rsidP="00A35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транспортировки отходов после 01.03.2022 также потребуется наличие на транспортных средствах, контейнерах, цистернах специальных отличительных знаков, обозначающих определенный класс опасности отходов.</w:t>
      </w:r>
    </w:p>
    <w:p w:rsidR="00A35ADB" w:rsidRPr="005945F6" w:rsidRDefault="00A35ADB" w:rsidP="00A35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Помимо это, установлено, что строительство, реконструкция и техническое перевооружение  объектов обработки, утилизации, обезвреживания, размещения отходов I и II классов опасности (то есть чрезвычайно опасных отходов и высокоопасных отходов) могут осуществляться федеральным оператором только в соответствии с утвержденной инвестиционной программой. Сама инвестиционная программа разрабатывается и утверждается Государственной корпорацией по атомной энергии «Росатом».</w:t>
      </w:r>
    </w:p>
    <w:p w:rsidR="00A35ADB" w:rsidRPr="005945F6" w:rsidRDefault="00A35ADB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Указанный Федеральный закон, за исключением отдельных положений, вступил в силу с 02.07.2021.</w:t>
      </w:r>
    </w:p>
    <w:p w:rsidR="00A35ADB" w:rsidRDefault="00A35ADB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6E1F" w:rsidRPr="005945F6" w:rsidRDefault="00816E1F" w:rsidP="00A3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6E1F" w:rsidRDefault="00816E1F" w:rsidP="00816E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Разъяснение подготовил:</w:t>
      </w:r>
    </w:p>
    <w:p w:rsidR="00816E1F" w:rsidRDefault="00816E1F" w:rsidP="00816E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6E1F" w:rsidRDefault="00816E1F" w:rsidP="00816E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Помощник Карачаево-Черкесского</w:t>
      </w:r>
    </w:p>
    <w:p w:rsidR="00816E1F" w:rsidRDefault="00816E1F" w:rsidP="00816E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межрайонного природоохранного</w:t>
      </w:r>
    </w:p>
    <w:p w:rsidR="00DC634E" w:rsidRPr="00816E1F" w:rsidRDefault="00816E1F" w:rsidP="00816E1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прокурора Карачаево-Черкесской Республики                                      А.Н. Талалаев</w:t>
      </w:r>
      <w:bookmarkStart w:id="0" w:name="_GoBack"/>
      <w:bookmarkEnd w:id="0"/>
    </w:p>
    <w:sectPr w:rsidR="00DC634E" w:rsidRPr="00816E1F" w:rsidSect="00A35AD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B"/>
    <w:rsid w:val="00422EE4"/>
    <w:rsid w:val="00816E1F"/>
    <w:rsid w:val="008B0DA9"/>
    <w:rsid w:val="00A35ADB"/>
    <w:rsid w:val="00D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8FF5"/>
  <w15:docId w15:val="{BF3AE399-8290-49D1-A99E-B9FD2DB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Кравченко Эльза Рашидовна</cp:lastModifiedBy>
  <cp:revision>2</cp:revision>
  <dcterms:created xsi:type="dcterms:W3CDTF">2022-06-08T10:07:00Z</dcterms:created>
  <dcterms:modified xsi:type="dcterms:W3CDTF">2022-06-08T10:07:00Z</dcterms:modified>
</cp:coreProperties>
</file>